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1B2B22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3F587422" w14:textId="77777777"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3F6C1178" w14:textId="77777777"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14:paraId="2FE70F9F" w14:textId="77777777"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1B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14:paraId="75C46A6F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D6BDD25" w14:textId="77777777" w:rsidR="009277F9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0F9986" w14:textId="77777777" w:rsidR="0039525F" w:rsidRDefault="0039525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1AB33" w14:textId="77777777" w:rsidR="0039525F" w:rsidRPr="00A03B5D" w:rsidRDefault="0039525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8B633D2" w14:textId="77777777" w:rsidR="0039525F" w:rsidRPr="00DE668D" w:rsidRDefault="0039525F" w:rsidP="0039525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E668D">
              <w:rPr>
                <w:rFonts w:ascii="Calibri" w:hAnsi="Calibri" w:cs="Calibri"/>
                <w:b/>
                <w:i/>
                <w:sz w:val="22"/>
              </w:rPr>
              <w:t>Fundację Wspierania Przedsiębiorczości Regionalnej w Gołdapi,</w:t>
            </w:r>
          </w:p>
          <w:p w14:paraId="0E906714" w14:textId="40EECC9E" w:rsidR="009277F9" w:rsidRPr="00A03B5D" w:rsidRDefault="0039525F" w:rsidP="0039525F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DE668D">
              <w:rPr>
                <w:rFonts w:ascii="Calibri" w:hAnsi="Calibri" w:cs="Calibri"/>
                <w:sz w:val="22"/>
                <w:szCs w:val="22"/>
              </w:rPr>
              <w:t>19-50</w:t>
            </w:r>
            <w:r>
              <w:rPr>
                <w:rFonts w:ascii="Calibri" w:hAnsi="Calibri" w:cs="Calibri"/>
                <w:sz w:val="22"/>
                <w:szCs w:val="22"/>
              </w:rPr>
              <w:t>0 Gołdap, Plac Zwycięstwa 16/3</w:t>
            </w:r>
          </w:p>
        </w:tc>
      </w:tr>
      <w:tr w:rsidR="009277F9" w:rsidRPr="00A03B5D" w14:paraId="2E5EDF22" w14:textId="77777777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6CCDBFAE" w14:textId="77777777"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2C3F6747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1769EC62" w14:textId="77777777"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14:paraId="559E1A0E" w14:textId="77777777"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14:paraId="2D5A7C9B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036B00E8" w14:textId="77777777"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14:paraId="3B0E7968" w14:textId="77777777"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9277F9" w:rsidRPr="00C27A3A" w14:paraId="607A06D9" w14:textId="77777777" w:rsidTr="00C13E1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8195A6" w14:textId="77777777" w:rsidR="009277F9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6F7C3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6BFAB6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7DF029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7318C8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8A79DC" w14:textId="77777777" w:rsidR="0039525F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39525F" w:rsidRPr="00C27A3A" w:rsidRDefault="0039525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39525F" w:rsidRPr="00A95634" w14:paraId="19AE5A23" w14:textId="77777777" w:rsidTr="002A1E0B">
        <w:tc>
          <w:tcPr>
            <w:tcW w:w="3116" w:type="dxa"/>
            <w:gridSpan w:val="2"/>
            <w:vAlign w:val="center"/>
          </w:tcPr>
          <w:p w14:paraId="6ED91150" w14:textId="77777777" w:rsidR="0039525F" w:rsidRPr="00A95634" w:rsidRDefault="0039525F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6EBD2F98" w14:textId="57A64B82" w:rsidR="0039525F" w:rsidRPr="00343D70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 xml:space="preserve">Fundacja Wspierania Przedsiębiorczości Regionalnej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w Gołdapi</w:t>
            </w:r>
          </w:p>
        </w:tc>
        <w:tc>
          <w:tcPr>
            <w:tcW w:w="1275" w:type="dxa"/>
            <w:vAlign w:val="center"/>
          </w:tcPr>
          <w:p w14:paraId="6AD7D4B9" w14:textId="77777777" w:rsidR="0039525F" w:rsidRPr="00A95634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39525F" w:rsidRPr="00A95634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39525F" w:rsidRPr="00A95634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39525F" w:rsidRPr="00A95634" w14:paraId="7C093D0C" w14:textId="77777777" w:rsidTr="002A1E0B">
        <w:tc>
          <w:tcPr>
            <w:tcW w:w="3116" w:type="dxa"/>
            <w:gridSpan w:val="2"/>
          </w:tcPr>
          <w:p w14:paraId="50C4BEDD" w14:textId="77777777" w:rsidR="0039525F" w:rsidRPr="00A95634" w:rsidRDefault="0039525F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40CD40BE" w14:textId="5158BF72" w:rsidR="0039525F" w:rsidRPr="00343D70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fwpr@fwpr.org</w:t>
            </w:r>
          </w:p>
        </w:tc>
        <w:tc>
          <w:tcPr>
            <w:tcW w:w="1275" w:type="dxa"/>
            <w:vAlign w:val="center"/>
          </w:tcPr>
          <w:p w14:paraId="1D399111" w14:textId="77777777" w:rsidR="0039525F" w:rsidRPr="00A95634" w:rsidRDefault="00533904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39525F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39525F" w:rsidRPr="00A95634" w:rsidRDefault="00533904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39525F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39525F" w:rsidRPr="00A95634" w:rsidRDefault="00533904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39525F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39525F" w:rsidRPr="00A95634" w14:paraId="5781A4C7" w14:textId="77777777" w:rsidTr="002A1E0B">
        <w:trPr>
          <w:trHeight w:val="899"/>
        </w:trPr>
        <w:tc>
          <w:tcPr>
            <w:tcW w:w="3116" w:type="dxa"/>
            <w:gridSpan w:val="2"/>
          </w:tcPr>
          <w:p w14:paraId="0977EF45" w14:textId="77777777" w:rsidR="0039525F" w:rsidRPr="00A95634" w:rsidRDefault="0039525F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center"/>
          </w:tcPr>
          <w:p w14:paraId="4D82BDDE" w14:textId="77777777" w:rsidR="0039525F" w:rsidRPr="00BC3C3F" w:rsidRDefault="0039525F" w:rsidP="00800CB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Plac Zwycięstwa 16 lok.3</w:t>
            </w:r>
          </w:p>
          <w:p w14:paraId="3C49A045" w14:textId="2BBACFBB" w:rsidR="0039525F" w:rsidRPr="00343D70" w:rsidRDefault="0039525F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19-500 Gołdap</w:t>
            </w:r>
          </w:p>
        </w:tc>
        <w:tc>
          <w:tcPr>
            <w:tcW w:w="1275" w:type="dxa"/>
            <w:vAlign w:val="center"/>
          </w:tcPr>
          <w:p w14:paraId="6F965E77" w14:textId="77777777" w:rsidR="0039525F" w:rsidRPr="00A95634" w:rsidRDefault="00533904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39525F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39525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39525F" w:rsidRPr="00A95634" w:rsidRDefault="00533904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39525F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39525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39525F" w:rsidRPr="00A95634" w:rsidRDefault="00533904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3" w:history="1">
              <w:r w:rsidR="0039525F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39525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14:paraId="167F43F3" w14:textId="77777777" w:rsidTr="001B2B22">
        <w:tc>
          <w:tcPr>
            <w:tcW w:w="9778" w:type="dxa"/>
            <w:gridSpan w:val="8"/>
          </w:tcPr>
          <w:p w14:paraId="239B43A8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602D3A36" w14:textId="77777777" w:rsidTr="001B2B22">
        <w:tc>
          <w:tcPr>
            <w:tcW w:w="1668" w:type="dxa"/>
          </w:tcPr>
          <w:p w14:paraId="2B5E726F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25A8E2CD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5F601989" w14:textId="77777777" w:rsidTr="001B2B22">
        <w:trPr>
          <w:trHeight w:val="2305"/>
        </w:trPr>
        <w:tc>
          <w:tcPr>
            <w:tcW w:w="9778" w:type="dxa"/>
            <w:gridSpan w:val="8"/>
          </w:tcPr>
          <w:p w14:paraId="421F0C26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3C21E22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 w:rsidSect="0039525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E733E" w14:textId="77777777" w:rsidR="00533904" w:rsidRDefault="00533904" w:rsidP="009277F9">
      <w:r>
        <w:separator/>
      </w:r>
    </w:p>
  </w:endnote>
  <w:endnote w:type="continuationSeparator" w:id="0">
    <w:p w14:paraId="4F8E0469" w14:textId="77777777" w:rsidR="00533904" w:rsidRDefault="00533904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48891" w14:textId="466B7524" w:rsidR="009277F9" w:rsidRDefault="009277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79B548" wp14:editId="2DC85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204750afa0361b90bfcfa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1427" w14:textId="0BED44A7" w:rsidR="009277F9" w:rsidRPr="009277F9" w:rsidRDefault="009277F9" w:rsidP="009277F9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" o:allowincell="f" filled="f" stroked="f" strokeweight=".5pt">
              <v:textbox inset=",0,20pt,0">
                <w:txbxContent>
                  <w:p w14:paraId="609A1427" w14:textId="0BED44A7" w:rsidR="009277F9" w:rsidRPr="009277F9" w:rsidRDefault="009277F9" w:rsidP="009277F9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560F5" w14:textId="77777777" w:rsidR="00533904" w:rsidRDefault="00533904" w:rsidP="009277F9">
      <w:r>
        <w:separator/>
      </w:r>
    </w:p>
  </w:footnote>
  <w:footnote w:type="continuationSeparator" w:id="0">
    <w:p w14:paraId="5663929E" w14:textId="77777777" w:rsidR="00533904" w:rsidRDefault="00533904" w:rsidP="00927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E4E8A" w14:textId="77777777" w:rsidR="0039525F" w:rsidRPr="00931D29" w:rsidRDefault="0039525F" w:rsidP="0039525F">
    <w:pPr>
      <w:pStyle w:val="Tytu"/>
      <w:rPr>
        <w:rFonts w:ascii="Calibri" w:hAnsi="Calibri" w:cs="Calibri"/>
        <w:sz w:val="24"/>
      </w:rPr>
    </w:pPr>
    <w:r w:rsidRPr="00931D29">
      <w:rPr>
        <w:rFonts w:ascii="Calibri" w:hAnsi="Calibri" w:cs="Calibri"/>
        <w:sz w:val="24"/>
      </w:rPr>
      <w:t>ZAKRES UPOWAŻNIENIA DLA KONSUMENTA</w:t>
    </w:r>
  </w:p>
  <w:p w14:paraId="0B124163" w14:textId="26D16361" w:rsidR="009277F9" w:rsidRPr="0039525F" w:rsidRDefault="009277F9" w:rsidP="00395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F9"/>
    <w:rsid w:val="000104AC"/>
    <w:rsid w:val="001B2B22"/>
    <w:rsid w:val="0039525F"/>
    <w:rsid w:val="00515BDF"/>
    <w:rsid w:val="00533904"/>
    <w:rsid w:val="00853106"/>
    <w:rsid w:val="009277F9"/>
    <w:rsid w:val="00AC5600"/>
    <w:rsid w:val="00DC10F9"/>
    <w:rsid w:val="00EE45D8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1A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9525F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39525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3952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9525F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39525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3952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zb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bik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Małgorzata Tkacz</cp:lastModifiedBy>
  <cp:revision>4</cp:revision>
  <cp:lastPrinted>2023-03-09T13:55:00Z</cp:lastPrinted>
  <dcterms:created xsi:type="dcterms:W3CDTF">2023-04-27T09:44:00Z</dcterms:created>
  <dcterms:modified xsi:type="dcterms:W3CDTF">2023-04-27T10:28:00Z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